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0161FC" w:rsidP="000161FC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7F3A76" w:rsidRPr="000C2940">
              <w:rPr>
                <w:sz w:val="28"/>
                <w:szCs w:val="28"/>
              </w:rPr>
              <w:t>.201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0161FC" w:rsidRDefault="007F3A76" w:rsidP="000161FC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0161FC" w:rsidRPr="00340EC9">
        <w:rPr>
          <w:b/>
          <w:sz w:val="28"/>
          <w:szCs w:val="28"/>
        </w:rPr>
        <w:t xml:space="preserve">О проекте </w:t>
      </w:r>
      <w:r w:rsidR="000161FC" w:rsidRPr="003B249A">
        <w:rPr>
          <w:b/>
          <w:sz w:val="28"/>
          <w:szCs w:val="28"/>
        </w:rPr>
        <w:t xml:space="preserve">межевания </w:t>
      </w:r>
      <w:r w:rsidR="000161FC" w:rsidRPr="009C32FF">
        <w:rPr>
          <w:b/>
          <w:sz w:val="26"/>
          <w:szCs w:val="26"/>
        </w:rPr>
        <w:t xml:space="preserve">территории </w:t>
      </w:r>
      <w:r w:rsidR="000161FC" w:rsidRPr="005658FB">
        <w:rPr>
          <w:b/>
          <w:sz w:val="28"/>
          <w:szCs w:val="28"/>
        </w:rPr>
        <w:t>квартала</w:t>
      </w:r>
      <w:r w:rsidR="000161FC">
        <w:rPr>
          <w:b/>
          <w:sz w:val="28"/>
          <w:szCs w:val="28"/>
        </w:rPr>
        <w:t xml:space="preserve"> </w:t>
      </w:r>
      <w:r w:rsidR="000161FC" w:rsidRPr="005658FB">
        <w:rPr>
          <w:b/>
          <w:sz w:val="28"/>
          <w:szCs w:val="28"/>
        </w:rPr>
        <w:t xml:space="preserve">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</w:t>
      </w:r>
    </w:p>
    <w:p w:rsidR="000161FC" w:rsidRDefault="000161FC" w:rsidP="000161FC">
      <w:pPr>
        <w:jc w:val="center"/>
        <w:outlineLvl w:val="0"/>
        <w:rPr>
          <w:b/>
          <w:sz w:val="28"/>
          <w:szCs w:val="28"/>
        </w:rPr>
      </w:pPr>
      <w:r w:rsidRPr="005658FB">
        <w:rPr>
          <w:b/>
          <w:sz w:val="28"/>
          <w:szCs w:val="28"/>
        </w:rPr>
        <w:t xml:space="preserve">городской магистралью непрерывного движения в направлении перспективного Ельцовского моста через реку Обь </w:t>
      </w:r>
    </w:p>
    <w:p w:rsidR="007F3A76" w:rsidRPr="000D2DC9" w:rsidRDefault="000161FC" w:rsidP="000161FC">
      <w:pPr>
        <w:jc w:val="center"/>
        <w:outlineLvl w:val="0"/>
        <w:rPr>
          <w:b/>
          <w:spacing w:val="-3"/>
          <w:sz w:val="28"/>
          <w:szCs w:val="28"/>
        </w:rPr>
      </w:pPr>
      <w:r w:rsidRPr="005658FB">
        <w:rPr>
          <w:b/>
          <w:sz w:val="28"/>
          <w:szCs w:val="28"/>
        </w:rPr>
        <w:t>в Заельцовском районе</w:t>
      </w:r>
      <w:r w:rsidR="007F3A76"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866424" w:rsidRPr="00340EC9">
        <w:rPr>
          <w:szCs w:val="28"/>
        </w:rPr>
        <w:t xml:space="preserve">от </w:t>
      </w:r>
      <w:r w:rsidR="000161FC">
        <w:rPr>
          <w:szCs w:val="28"/>
        </w:rPr>
        <w:t>21.03</w:t>
      </w:r>
      <w:r w:rsidR="000161FC" w:rsidRPr="00935C24">
        <w:rPr>
          <w:szCs w:val="28"/>
        </w:rPr>
        <w:t xml:space="preserve">.2017 № </w:t>
      </w:r>
      <w:r w:rsidR="000161FC">
        <w:rPr>
          <w:szCs w:val="28"/>
        </w:rPr>
        <w:t>1106</w:t>
      </w:r>
      <w:r w:rsidR="000161FC" w:rsidRPr="00935C24">
        <w:rPr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="000161FC" w:rsidRPr="003B249A">
        <w:rPr>
          <w:szCs w:val="28"/>
        </w:rPr>
        <w:t xml:space="preserve">О проекте межевания </w:t>
      </w:r>
      <w:r w:rsidR="000161FC" w:rsidRPr="009C32FF">
        <w:rPr>
          <w:szCs w:val="28"/>
        </w:rPr>
        <w:t xml:space="preserve">территории </w:t>
      </w:r>
      <w:r w:rsidR="000161FC" w:rsidRPr="005658FB">
        <w:rPr>
          <w:szCs w:val="28"/>
        </w:rPr>
        <w:t>квартала 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="00866424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0161FC">
        <w:rPr>
          <w:szCs w:val="28"/>
        </w:rPr>
        <w:t>24</w:t>
      </w:r>
      <w:r w:rsidR="00C71D17">
        <w:rPr>
          <w:szCs w:val="28"/>
        </w:rPr>
        <w:t>.</w:t>
      </w:r>
      <w:r w:rsidR="006F0D3F">
        <w:rPr>
          <w:szCs w:val="28"/>
        </w:rPr>
        <w:t>0</w:t>
      </w:r>
      <w:r w:rsidR="001E4B01">
        <w:rPr>
          <w:szCs w:val="28"/>
        </w:rPr>
        <w:t>3</w:t>
      </w:r>
      <w:r w:rsidR="00C71D17">
        <w:rPr>
          <w:szCs w:val="28"/>
        </w:rPr>
        <w:t>.201</w:t>
      </w:r>
      <w:r w:rsidR="006F0D3F">
        <w:rPr>
          <w:szCs w:val="28"/>
        </w:rPr>
        <w:t>7</w:t>
      </w:r>
      <w:r w:rsidRPr="007D4ED0">
        <w:rPr>
          <w:szCs w:val="28"/>
        </w:rPr>
        <w:t xml:space="preserve"> № </w:t>
      </w:r>
      <w:r w:rsidR="000161FC">
        <w:rPr>
          <w:szCs w:val="28"/>
        </w:rPr>
        <w:t>11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AD3A8F" w:rsidRPr="003B249A">
        <w:rPr>
          <w:szCs w:val="28"/>
        </w:rPr>
        <w:t xml:space="preserve">О проекте межевания </w:t>
      </w:r>
      <w:r w:rsidR="00AD3A8F" w:rsidRPr="009C32FF">
        <w:rPr>
          <w:szCs w:val="28"/>
        </w:rPr>
        <w:t xml:space="preserve">территории </w:t>
      </w:r>
      <w:r w:rsidR="000161FC" w:rsidRPr="005658FB">
        <w:rPr>
          <w:szCs w:val="28"/>
        </w:rPr>
        <w:t>квартала 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0161FC">
        <w:rPr>
          <w:szCs w:val="28"/>
        </w:rPr>
        <w:t>13</w:t>
      </w:r>
      <w:r w:rsidRPr="00A41F7D">
        <w:rPr>
          <w:szCs w:val="28"/>
        </w:rPr>
        <w:t xml:space="preserve"> </w:t>
      </w:r>
      <w:r w:rsidR="000161FC">
        <w:rPr>
          <w:szCs w:val="28"/>
        </w:rPr>
        <w:t>апреля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  <w:proofErr w:type="gramEnd"/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AD3A8F" w:rsidRPr="003B249A">
        <w:rPr>
          <w:szCs w:val="28"/>
        </w:rPr>
        <w:t xml:space="preserve">О проекте межевания </w:t>
      </w:r>
      <w:r w:rsidR="00AD3A8F" w:rsidRPr="009C32FF">
        <w:rPr>
          <w:szCs w:val="28"/>
        </w:rPr>
        <w:t xml:space="preserve">территории </w:t>
      </w:r>
      <w:r w:rsidR="000161FC" w:rsidRPr="005658FB">
        <w:rPr>
          <w:szCs w:val="28"/>
        </w:rPr>
        <w:t>квартала 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</w:t>
      </w:r>
      <w:proofErr w:type="gramEnd"/>
      <w:r w:rsidRPr="000C2940">
        <w:rPr>
          <w:szCs w:val="28"/>
        </w:rPr>
        <w:t xml:space="preserve">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lastRenderedPageBreak/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 xml:space="preserve">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AD3A8F" w:rsidRPr="003B249A">
        <w:rPr>
          <w:szCs w:val="28"/>
        </w:rPr>
        <w:t xml:space="preserve">О проекте межевания </w:t>
      </w:r>
      <w:r w:rsidR="00AD3A8F" w:rsidRPr="009C32FF">
        <w:rPr>
          <w:szCs w:val="28"/>
        </w:rPr>
        <w:t xml:space="preserve">территории </w:t>
      </w:r>
      <w:r w:rsidR="000161FC" w:rsidRPr="005658FB">
        <w:rPr>
          <w:szCs w:val="28"/>
        </w:rPr>
        <w:t>квартала 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E31D36">
        <w:rPr>
          <w:szCs w:val="28"/>
        </w:rPr>
        <w:t>».</w:t>
      </w:r>
      <w:proofErr w:type="gramEnd"/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AD3A8F" w:rsidRPr="003B249A">
        <w:rPr>
          <w:szCs w:val="28"/>
        </w:rPr>
        <w:t xml:space="preserve">О проекте межевания </w:t>
      </w:r>
      <w:r w:rsidR="00AD3A8F" w:rsidRPr="009C32FF">
        <w:rPr>
          <w:szCs w:val="28"/>
        </w:rPr>
        <w:t xml:space="preserve">территории </w:t>
      </w:r>
      <w:r w:rsidR="000161FC" w:rsidRPr="005658FB">
        <w:rPr>
          <w:szCs w:val="28"/>
        </w:rPr>
        <w:t>квартала 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</w:t>
      </w:r>
      <w:proofErr w:type="gramEnd"/>
      <w:r w:rsidRPr="0098231D">
        <w:rPr>
          <w:szCs w:val="28"/>
        </w:rPr>
        <w:t xml:space="preserve">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0161FC" w:rsidRDefault="007F3A76" w:rsidP="001E4B01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3. </w:t>
      </w:r>
      <w:r w:rsidR="00B8640A" w:rsidRPr="00895912">
        <w:rPr>
          <w:sz w:val="27"/>
          <w:szCs w:val="27"/>
        </w:rPr>
        <w:t>В рамках публичных слушаний поступили следующие предложения и замечания:</w:t>
      </w:r>
    </w:p>
    <w:p w:rsidR="001E4B01" w:rsidRDefault="000161FC" w:rsidP="000161FC">
      <w:pPr>
        <w:pStyle w:val="a9"/>
        <w:widowControl/>
        <w:spacing w:before="0"/>
      </w:pPr>
      <w:r>
        <w:rPr>
          <w:szCs w:val="28"/>
        </w:rPr>
        <w:t xml:space="preserve">3.1. Откорректировать границы и площади земельных участков с условными номерами на чертеже </w:t>
      </w:r>
      <w:r w:rsidR="00F87CBC">
        <w:rPr>
          <w:szCs w:val="28"/>
        </w:rPr>
        <w:t>ЗУ</w:t>
      </w:r>
      <w:proofErr w:type="gramStart"/>
      <w:r w:rsidR="00F87CBC">
        <w:rPr>
          <w:szCs w:val="28"/>
        </w:rPr>
        <w:t>1</w:t>
      </w:r>
      <w:proofErr w:type="gramEnd"/>
      <w:r w:rsidR="00F87CBC">
        <w:rPr>
          <w:szCs w:val="28"/>
        </w:rPr>
        <w:t xml:space="preserve">, ЗУ2, </w:t>
      </w:r>
      <w:r>
        <w:rPr>
          <w:szCs w:val="28"/>
        </w:rPr>
        <w:t>ЗУ3, ЗУ4, ЗУ5, ЗУ6</w:t>
      </w:r>
      <w:r w:rsidR="00F87CBC">
        <w:rPr>
          <w:szCs w:val="28"/>
        </w:rPr>
        <w:t>, ЗУ7</w:t>
      </w:r>
      <w:r>
        <w:t>.</w:t>
      </w:r>
    </w:p>
    <w:p w:rsidR="000161FC" w:rsidRDefault="000161FC" w:rsidP="00016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161FC">
        <w:rPr>
          <w:sz w:val="28"/>
          <w:szCs w:val="28"/>
        </w:rPr>
        <w:t>Образовать земельный участок ориентировочной площадью 0,1953 га с видом разрешенного использования «склады».</w:t>
      </w:r>
    </w:p>
    <w:p w:rsidR="000161FC" w:rsidRPr="000161FC" w:rsidRDefault="000161FC" w:rsidP="00016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0161FC">
        <w:rPr>
          <w:sz w:val="28"/>
          <w:szCs w:val="28"/>
        </w:rPr>
        <w:t>Откорректировать вид разрешенного использования земельного участка с условным номером на чертеже ЗУ</w:t>
      </w:r>
      <w:proofErr w:type="gramStart"/>
      <w:r w:rsidRPr="000161FC">
        <w:rPr>
          <w:sz w:val="28"/>
          <w:szCs w:val="28"/>
        </w:rPr>
        <w:t>7</w:t>
      </w:r>
      <w:proofErr w:type="gramEnd"/>
      <w:r w:rsidRPr="000161FC">
        <w:rPr>
          <w:sz w:val="28"/>
          <w:szCs w:val="28"/>
        </w:rPr>
        <w:t xml:space="preserve"> в соответствии с правилами землепользования и застройки.</w:t>
      </w:r>
    </w:p>
    <w:p w:rsidR="000161FC" w:rsidRDefault="000161FC" w:rsidP="000161FC">
      <w:pPr>
        <w:ind w:firstLine="709"/>
        <w:jc w:val="both"/>
        <w:rPr>
          <w:sz w:val="28"/>
          <w:szCs w:val="28"/>
        </w:rPr>
      </w:pPr>
      <w:r w:rsidRPr="000161FC">
        <w:rPr>
          <w:sz w:val="28"/>
          <w:szCs w:val="28"/>
        </w:rPr>
        <w:t>3.4. Образовать земельный участок с видом разрешенного использования «спорт» в соответствии с проектом планировки территории.</w:t>
      </w:r>
    </w:p>
    <w:p w:rsidR="00594EB1" w:rsidRPr="000161FC" w:rsidRDefault="00594EB1" w:rsidP="00016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Исправить технические ошибки и несоответствия.</w:t>
      </w:r>
    </w:p>
    <w:p w:rsidR="000161FC" w:rsidRDefault="000161FC" w:rsidP="000161FC">
      <w:pPr>
        <w:ind w:firstLine="709"/>
        <w:jc w:val="both"/>
        <w:rPr>
          <w:sz w:val="28"/>
          <w:szCs w:val="28"/>
        </w:rPr>
      </w:pPr>
      <w:r w:rsidRPr="000161FC">
        <w:rPr>
          <w:sz w:val="28"/>
          <w:szCs w:val="28"/>
        </w:rPr>
        <w:t>3.</w:t>
      </w:r>
      <w:r w:rsidR="00594EB1">
        <w:rPr>
          <w:sz w:val="28"/>
          <w:szCs w:val="28"/>
        </w:rPr>
        <w:t>6</w:t>
      </w:r>
      <w:r w:rsidRPr="000161FC">
        <w:rPr>
          <w:sz w:val="28"/>
          <w:szCs w:val="28"/>
        </w:rPr>
        <w:t>. Внести соответствующие изменения в приложения.</w:t>
      </w:r>
    </w:p>
    <w:p w:rsidR="00B8640A" w:rsidRPr="000161FC" w:rsidRDefault="00B8640A" w:rsidP="000161FC">
      <w:pPr>
        <w:ind w:firstLine="709"/>
        <w:jc w:val="both"/>
        <w:rPr>
          <w:sz w:val="28"/>
          <w:szCs w:val="28"/>
        </w:rPr>
      </w:pPr>
      <w:proofErr w:type="gramStart"/>
      <w:r w:rsidRPr="00895912">
        <w:rPr>
          <w:sz w:val="27"/>
          <w:szCs w:val="27"/>
        </w:rPr>
        <w:t xml:space="preserve">С учетом предложений, одобренных экспертами, предложить мэру города Новосибирска направить на доработку материалы проекта межевания территории </w:t>
      </w:r>
      <w:r w:rsidRPr="00B8640A">
        <w:rPr>
          <w:sz w:val="27"/>
          <w:szCs w:val="27"/>
        </w:rPr>
        <w:t>квартала 029.01.02.15 в границах проекта планировки территории, ограниченной рекой Обью, границей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районе.</w:t>
      </w:r>
      <w:proofErr w:type="gramEnd"/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0161FC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С. Мироненко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410C28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 Р. </w:t>
            </w:r>
            <w:proofErr w:type="spellStart"/>
            <w:r>
              <w:rPr>
                <w:i/>
                <w:sz w:val="28"/>
                <w:szCs w:val="28"/>
              </w:rPr>
              <w:t>Ветрикуш</w:t>
            </w:r>
            <w:proofErr w:type="spellEnd"/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0161FC" w:rsidP="000161F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 w:rsidR="00071DE8">
              <w:rPr>
                <w:i/>
                <w:sz w:val="28"/>
                <w:szCs w:val="28"/>
              </w:rPr>
              <w:t>А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Кунгурцева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0161FC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 И. Норкин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B1" w:rsidRDefault="00594EB1">
      <w:r>
        <w:separator/>
      </w:r>
    </w:p>
  </w:endnote>
  <w:endnote w:type="continuationSeparator" w:id="0">
    <w:p w:rsidR="00594EB1" w:rsidRDefault="0059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B1" w:rsidRDefault="00594EB1">
      <w:r>
        <w:separator/>
      </w:r>
    </w:p>
  </w:footnote>
  <w:footnote w:type="continuationSeparator" w:id="0">
    <w:p w:rsidR="00594EB1" w:rsidRDefault="0059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B1" w:rsidRDefault="00594EB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EB1" w:rsidRDefault="00594EB1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161FC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1DE8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4B01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3CF8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0C28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4EB1"/>
    <w:rsid w:val="00596FC4"/>
    <w:rsid w:val="0059744D"/>
    <w:rsid w:val="005A1999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34FD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C4D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3A8F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5E18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8640A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2ED9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2D5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1186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87CBC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617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43</cp:revision>
  <cp:lastPrinted>2017-05-22T04:38:00Z</cp:lastPrinted>
  <dcterms:created xsi:type="dcterms:W3CDTF">2015-10-20T04:38:00Z</dcterms:created>
  <dcterms:modified xsi:type="dcterms:W3CDTF">2017-05-22T04:47:00Z</dcterms:modified>
</cp:coreProperties>
</file>