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МЭРИЯ ГОРОДА НОВОСИБИРСКА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мая 2012 г. N 5091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ПОЛОЖЕНИЕ ОБ АДРЕСАЦИИ ОБЪЕКТОВ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НЕДВИЖИМОСТИ НА ТЕРРИТОРИИ ГОРОДА НОВОСИБИРСКА, </w:t>
      </w:r>
      <w:proofErr w:type="gramStart"/>
      <w:r>
        <w:rPr>
          <w:rFonts w:ascii="Calibri" w:hAnsi="Calibri" w:cs="Calibri"/>
          <w:b/>
          <w:bCs/>
        </w:rPr>
        <w:t>УТВЕРЖДЕННОЕ</w:t>
      </w:r>
      <w:proofErr w:type="gramEnd"/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ПОСТАНОВЛЕНИЕМ МЭРИИ ГОРОДА НОВОСИБИРСКА ОТ 21.07.2010 N 235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совершенствования единой информационной системы адресации на территории города Новосибирска, руководствуясь </w:t>
      </w:r>
      <w:hyperlink r:id="rId4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постановляю: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следующие изменения в </w:t>
      </w:r>
      <w:hyperlink r:id="rId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адресации объектов недвижимости на территории города Новосибирска, утвержденное постановлением мэрии города Новосибирска от 21.07.2010 N 235 "Об утверждении Положения об адресации объектов недвижимости на территории города Новосибирска":</w:t>
      </w:r>
      <w:proofErr w:type="gramEnd"/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6" w:history="1">
        <w:r>
          <w:rPr>
            <w:rFonts w:ascii="Calibri" w:hAnsi="Calibri" w:cs="Calibri"/>
            <w:color w:val="0000FF"/>
          </w:rPr>
          <w:t>Подпункт 1.2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"1.2. При адресации объектов осуществляется присвоение, изменение и аннулирование адреса объектов недвижимости на территории города Новосибирска.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 объекта недвижимости (далее - адрес) - структурированное описание </w:t>
      </w:r>
      <w:proofErr w:type="gramStart"/>
      <w:r>
        <w:rPr>
          <w:rFonts w:ascii="Calibri" w:hAnsi="Calibri" w:cs="Calibri"/>
        </w:rPr>
        <w:t>совокупности реквизитов местоположения объекта</w:t>
      </w:r>
      <w:proofErr w:type="gramEnd"/>
      <w:r>
        <w:rPr>
          <w:rFonts w:ascii="Calibri" w:hAnsi="Calibri" w:cs="Calibri"/>
        </w:rPr>
        <w:t xml:space="preserve"> недвижимости (далее - объект) на местности, однозначно определяющее объект среди других объектов адресации.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настоящим Положением присваиваются постоянный (почтовый), строительный адрес либо осуществляется аннулирование адреса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7" w:history="1">
        <w:r>
          <w:rPr>
            <w:rFonts w:ascii="Calibri" w:hAnsi="Calibri" w:cs="Calibri"/>
            <w:color w:val="0000FF"/>
          </w:rPr>
          <w:t>Подпункты 3.1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3.5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"3.1. Присвоение, изменение и аннулирование постоянных (почтовых) адресов объектов осуществляется приказом </w:t>
      </w:r>
      <w:proofErr w:type="gramStart"/>
      <w:r>
        <w:rPr>
          <w:rFonts w:ascii="Calibri" w:hAnsi="Calibri" w:cs="Calibri"/>
        </w:rPr>
        <w:t>главы администрации района города</w:t>
      </w:r>
      <w:proofErr w:type="gramEnd"/>
      <w:r>
        <w:rPr>
          <w:rFonts w:ascii="Calibri" w:hAnsi="Calibri" w:cs="Calibri"/>
        </w:rPr>
        <w:t xml:space="preserve"> Новосибирска, на территории которого расположен объект.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Процедуру присвоения, изменения и аннулирования постоянных (почтовых) адресов объектов осуществляет администрация района города Новосибирска (далее - администрация района), на территории которого расположен объект.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Присвоение и изменение строительных адресов осуществляется постановлением мэрии города Новосибирска.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Процедуру присвоения строительного адреса осуществляет структурное подразделение департамента строительства и архитектуры мэрии города Новосибирска - ГУАиГ.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Строительным адресом объекта является зарезервированное описание реквизитов объекта, позволяющее однозначно определить объект до присвоения постоянного (почтового) адреса.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Аннулированным адресом объекта является утратившее силу описание реквизитов объекта.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Основаниями присвоения адреса объекту являются: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Постоянного (почтового) адреса: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физическог</w:t>
      </w:r>
      <w:proofErr w:type="gramStart"/>
      <w:r>
        <w:rPr>
          <w:rFonts w:ascii="Calibri" w:hAnsi="Calibri" w:cs="Calibri"/>
        </w:rPr>
        <w:t>о(</w:t>
      </w:r>
      <w:proofErr w:type="gramEnd"/>
      <w:r>
        <w:rPr>
          <w:rFonts w:ascii="Calibri" w:hAnsi="Calibri" w:cs="Calibri"/>
        </w:rPr>
        <w:t>их) и (или) юридического лица, являющегося (являющихся) собственником(ами) объекта (далее - заявитель) в связи с вводом объекта в эксплуатацию (кроме объектов индивидуального жилищного строительства (далее - ИЖС), создаваемых или созданных на земельных участках, предназначенных для ИЖС, до 01.03.2015);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заявителя в связи с разделением объекта на отдельные части или самостоятельные объекты;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обращение заявителя в связи с объединением объектов.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Строительного адреса: обращение заявителя за подготовкой градостроительного плана земельного участка.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Основаниями изменения адреса объекта является обращение заявителя в связи: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переименованием элемента улично-дорожной сети без изменения его границ;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объединением нескольких элементов улично-дорожной сети с другим наименованием </w:t>
      </w:r>
      <w:r>
        <w:rPr>
          <w:rFonts w:ascii="Calibri" w:hAnsi="Calibri" w:cs="Calibri"/>
        </w:rPr>
        <w:lastRenderedPageBreak/>
        <w:t>или сохранением за ним одного из прежних наименований;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разделением элемента улично-дорожной сети или выделением его отдельной части;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изменением границ города Новосибирска;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объединением в результате реконструкции, переустройства нескольких объектов в один объект;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выделением объекта из состава комплекса объектов (при его отчуждении).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Основаниями аннулирования адреса объекта является обращение заявителя в связи: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полным или частичным разрушением (ликвидацией) объекта;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разделом объекта на самостоятельные объекты с присвоением каждому адреса;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переименованием, ликвидацией элементов планировочной структуры района;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приведением адресов объектов в соответствие с настоящим Положением.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Для присвоения постоянного (почтового) адреса, изменения, аннулирования адреса объекта заявитель (представитель) обращается с соответствующим заявлением в администрацию района с представлением следующих документов: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3.5.1. Документ, удостоверяющий личность заявителя (представителя).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3.5.2. Документ, подтверждающий полномочия представителя заявителя.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3.5.3.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(для присвоения постоянного (почтового) адреса объекту, изменения адреса объекта).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3.5.4. Схема, отображающая расположение объекта в границах земельного участка, подготовленная на основании топографо-геодезической изученности участка в масштабе 1:500 (для присвоения постоянного (почтового) адреса объекту, изменения адреса объекта).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3.5.5. Схема территории, на которой располагался снесенный (разрушенный) объект, подготовленная на основании топографо-геодезической изученности участка в масштабе 1:500 (для аннулирования адреса объекта).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3.5.6. Технический паспорт объекта, при отсутствии регистрации объекта в государственном кадастре недвижимости (для присвоения постоянного (почтового) адреса объекту, изменения адреса объекта).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3.5.7. Документ, подтверждающий снос (разрушение) объекта или раздел объекта на части (для аннулирования адреса объекта).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3.5.8. Документы, указанные в подпунктах 3.5.4 - 3.5.7, заявитель получает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муниципальных услуг мэрией: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3.5.8.1. Изготовление цветных копий на бумажном носителе с топографических планов всех масштабов.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3.5.8.2. Технический учет и техническая инвентаризация объектов капитального строительства.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3.5.9. Документы, прилагаемые к заявлению, представляются в виде копий при предъявлении оригинала.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3.5.10.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 города Новосибирска, запрашиваются следующие документы: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Единого государственного реестра юридических лиц (далее - ЕГРЮЛ) (если обращается юридическое лицо);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на ввод объекта в эксплуатацию (кроме объектов ИЖС, создаваемых или созданных на земельных участках, предназначенных для ИЖС, до 01.03.2015; для присвоения постоянного (почтового) адреса объекту, изменения адреса объекта);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Единого государственного реестра прав на недвижимое имущество и сделок с ним (для присвоения постоянного (почтового) адреса объекту, изменения адреса объекта);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кадастровая выписка из Государственного кадастра недвижимости (для присвоения постоянного (почтового) адреса объекту, изменения адреса объекта).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(представитель) до 01.07.2012 представляет документы, перечисленные в настоящем подпункте, самостоятельно, а после указанной даты вправе их представлять по собственной инициативе.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3.5.11. Заявителю отказывается в приеме документов, если: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представлены документы, которые по форме и (или) содержанию не соответствуют требованиям действующего законодательства;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документы не поддаются прочтению;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представлены без предъявления оригинала;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документы представлены лицом, не уполномоченным представлять интересы заявителя;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документы представлены в ненадлежащий орган.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3.5.12. Заявителю отказывается в присвоении адреса по следующим основаниям: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непредставление документов в соответствии с подпунктом 3.5;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невозможность выполнения требований, предъявляемых к адресу при присвоении;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оснований присвоения, изменения или аннулирования адреса объекта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В </w:t>
      </w:r>
      <w:hyperlink r:id="rId10" w:history="1">
        <w:r>
          <w:rPr>
            <w:rFonts w:ascii="Calibri" w:hAnsi="Calibri" w:cs="Calibri"/>
            <w:color w:val="0000FF"/>
          </w:rPr>
          <w:t>подпункте 3.6</w:t>
        </w:r>
      </w:hyperlink>
      <w:r>
        <w:rPr>
          <w:rFonts w:ascii="Calibri" w:hAnsi="Calibri" w:cs="Calibri"/>
        </w:rPr>
        <w:t xml:space="preserve"> слова "</w:t>
      </w:r>
      <w:proofErr w:type="gramStart"/>
      <w:r>
        <w:rPr>
          <w:rFonts w:ascii="Calibri" w:hAnsi="Calibri" w:cs="Calibri"/>
        </w:rPr>
        <w:t>муниципальным автономным</w:t>
      </w:r>
      <w:proofErr w:type="gramEnd"/>
      <w:r>
        <w:rPr>
          <w:rFonts w:ascii="Calibri" w:hAnsi="Calibri" w:cs="Calibri"/>
        </w:rPr>
        <w:t xml:space="preserve"> учреждением города Новосибирска "Информационное обеспечение градостроительства" заменить словами "муниципальным бюджетным учреждением города Новосибирска "Геофонд" (далее - МБУ "Геофонд").".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r:id="rId11" w:history="1">
        <w:r>
          <w:rPr>
            <w:rFonts w:ascii="Calibri" w:hAnsi="Calibri" w:cs="Calibri"/>
            <w:color w:val="0000FF"/>
          </w:rPr>
          <w:t>Подпункт 3.7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"3.7. Приказ главы администрации района о присвоении, изменении и аннулировании адреса объекта выдается (направляется) заявителю (представителю) в течение 20 рабочих дней со дня подачи соответствующего заявления и документов в соответствии с подпунктом 3.5. Копия приказа в течение трех рабочих дней со дня издания приказа главой администрации района направляется в МБУ "Геофонд" для регистрации в адресном плане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hyperlink r:id="rId12" w:history="1">
        <w:r>
          <w:rPr>
            <w:rFonts w:ascii="Calibri" w:hAnsi="Calibri" w:cs="Calibri"/>
            <w:color w:val="0000FF"/>
          </w:rPr>
          <w:t>Подпункт 3.11</w:t>
        </w:r>
      </w:hyperlink>
      <w:r>
        <w:rPr>
          <w:rFonts w:ascii="Calibri" w:hAnsi="Calibri" w:cs="Calibri"/>
        </w:rPr>
        <w:t xml:space="preserve"> исключить.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hyperlink r:id="rId13" w:history="1">
        <w:r>
          <w:rPr>
            <w:rFonts w:ascii="Calibri" w:hAnsi="Calibri" w:cs="Calibri"/>
            <w:color w:val="0000FF"/>
          </w:rPr>
          <w:t>Подпункт 4.4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"4.4. Ведение адресного плана осуществляет МБУ "Геофонд".".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hyperlink r:id="rId14" w:history="1">
        <w:r>
          <w:rPr>
            <w:rFonts w:ascii="Calibri" w:hAnsi="Calibri" w:cs="Calibri"/>
            <w:color w:val="0000FF"/>
          </w:rPr>
          <w:t>Абзацы первый</w:t>
        </w:r>
      </w:hyperlink>
      <w:r>
        <w:rPr>
          <w:rFonts w:ascii="Calibri" w:hAnsi="Calibri" w:cs="Calibri"/>
        </w:rPr>
        <w:t xml:space="preserve"> - </w:t>
      </w:r>
      <w:hyperlink r:id="rId15" w:history="1">
        <w:r>
          <w:rPr>
            <w:rFonts w:ascii="Calibri" w:hAnsi="Calibri" w:cs="Calibri"/>
            <w:color w:val="0000FF"/>
          </w:rPr>
          <w:t>четвертый подпункта 4.9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"Основанием регистрации в адресном плане: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присвоения, изменения строительного адреса объекта является постановление мэрии города Новосибирска;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присвоения, изменения, аннулирования постоянного (почтового) адреса объекта является приказ главы администрации района.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Регистрация адреса объекта в адресном плане осуществляется в течение двух рабочих дней со дня поступления копии приказа главы администрации района, копии постановления мэрии города Новосибирска в МБУ "Геофонд".</w:t>
      </w:r>
      <w:proofErr w:type="gramEnd"/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строительного адреса объекта представляет собой внесение в адресный план записи об адресе создаваемого объекта или объекта, адрес которого требует уточнения.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строительного адреса объекта ему присваивается статус "Зарезервирован"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</w:t>
      </w:r>
      <w:hyperlink r:id="rId16" w:history="1">
        <w:r>
          <w:rPr>
            <w:rFonts w:ascii="Calibri" w:hAnsi="Calibri" w:cs="Calibri"/>
            <w:color w:val="0000FF"/>
          </w:rPr>
          <w:t>Подпункт 4.10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"4.10. Справки о регистрации присвоения, изменения строительного адреса объекта, присвоения, изменения, аннулирования постоянного (почтового) адреса объекта или подтверждения адреса объекта выдаются (направляются) МБУ "Геофонд" в течение 15 рабочих дней со дня поступления запроса от государственных органов, органов местного самоуправления, юридических и физических лиц. Формы справок утверждаются приказом начальника департамента строительства и архитектуры мэрии города Новосибирска.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справок о регистрации присвоения, изменения строительного адреса объекта, присвоения, изменения, аннулирования постоянного (почтового) адреса объекта или подтверждения адреса объекта осуществляется бесплатно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  <w:proofErr w:type="gramEnd"/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мэра города Новосибирска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А.Е.КСЕНЗОВ</w:t>
      </w: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533" w:rsidRDefault="001F3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533" w:rsidRDefault="001F35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1415" w:rsidRDefault="00AF1415"/>
    <w:sectPr w:rsidR="00AF1415" w:rsidSect="00C2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1F3533"/>
    <w:rsid w:val="00163D26"/>
    <w:rsid w:val="001F3533"/>
    <w:rsid w:val="00255D28"/>
    <w:rsid w:val="002A6F3F"/>
    <w:rsid w:val="003C5BF8"/>
    <w:rsid w:val="00AF1415"/>
    <w:rsid w:val="00DB05E2"/>
    <w:rsid w:val="00F7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9CB8021F87A70084BB56F1F7BF87CAFC06605BE7366AD4CE498B0B809DE551098CD052AB96836F8078837TED" TargetMode="External"/><Relationship Id="rId13" Type="http://schemas.openxmlformats.org/officeDocument/2006/relationships/hyperlink" Target="consultantplus://offline/ref=4449CB8021F87A70084BB56F1F7BF87CAFC06605BE7366AD4CE498B0B809DE551098CD052AB96836F8068537T5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49CB8021F87A70084BB56F1F7BF87CAFC06605BE7366AD4CE498B0B809DE551098CD052AB96836F8078637TFD" TargetMode="External"/><Relationship Id="rId12" Type="http://schemas.openxmlformats.org/officeDocument/2006/relationships/hyperlink" Target="consultantplus://offline/ref=4449CB8021F87A70084BB56F1F7BF87CAFC06605BE7366AD4CE498B0B809DE551098CD052AB96836F8068537TE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49CB8021F87A70084BB56F1F7BF87CAFC06605BE7366AD4CE498B0B809DE551098CD052AB96836F8068637T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9CB8021F87A70084BB56F1F7BF87CAFC06605BE7366AD4CE498B0B809DE551098CD052AB96836F8078337TCD" TargetMode="External"/><Relationship Id="rId11" Type="http://schemas.openxmlformats.org/officeDocument/2006/relationships/hyperlink" Target="consultantplus://offline/ref=4449CB8021F87A70084BB56F1F7BF87CAFC06605BE7366AD4CE498B0B809DE551098CD052AB96836F8068037TAD" TargetMode="External"/><Relationship Id="rId5" Type="http://schemas.openxmlformats.org/officeDocument/2006/relationships/hyperlink" Target="consultantplus://offline/ref=4449CB8021F87A70084BB56F1F7BF87CAFC06605BE7366AD4CE498B0B809DE551098CD052AB96836F8078037T5D" TargetMode="External"/><Relationship Id="rId15" Type="http://schemas.openxmlformats.org/officeDocument/2006/relationships/hyperlink" Target="consultantplus://offline/ref=4449CB8021F87A70084BB56F1F7BF87CAFC06605BE7366AD4CE498B0B809DE551098CD052AB96836F8068737TBD" TargetMode="External"/><Relationship Id="rId10" Type="http://schemas.openxmlformats.org/officeDocument/2006/relationships/hyperlink" Target="consultantplus://offline/ref=4449CB8021F87A70084BB56F1F7BF87CAFC06605BE7366AD4CE498B0B809DE551098CD052AB96836F8068037TBD" TargetMode="External"/><Relationship Id="rId4" Type="http://schemas.openxmlformats.org/officeDocument/2006/relationships/hyperlink" Target="consultantplus://offline/ref=4449CB8021F87A70084BAB620917A675A7C93A0FBA706DFB13BBC3EDEF00D40257D794476EB468303FTED" TargetMode="External"/><Relationship Id="rId9" Type="http://schemas.openxmlformats.org/officeDocument/2006/relationships/hyperlink" Target="consultantplus://offline/ref=4449CB8021F87A70084BB56F1F7BF87CAFC06605BF726FAC46E498B0B809DE551098CD052AB96836F8078337TCD" TargetMode="External"/><Relationship Id="rId14" Type="http://schemas.openxmlformats.org/officeDocument/2006/relationships/hyperlink" Target="consultantplus://offline/ref=4449CB8021F87A70084BB56F1F7BF87CAFC06605BE7366AD4CE498B0B809DE551098CD052AB96836F8068737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1812</Words>
  <Characters>10334</Characters>
  <Application>Microsoft Office Word</Application>
  <DocSecurity>0</DocSecurity>
  <Lines>86</Lines>
  <Paragraphs>24</Paragraphs>
  <ScaleCrop>false</ScaleCrop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gibragimov</dc:creator>
  <cp:lastModifiedBy>gibragimov</cp:lastModifiedBy>
  <cp:revision>1</cp:revision>
  <dcterms:created xsi:type="dcterms:W3CDTF">2014-02-25T03:19:00Z</dcterms:created>
  <dcterms:modified xsi:type="dcterms:W3CDTF">2014-02-25T03:20:00Z</dcterms:modified>
</cp:coreProperties>
</file>